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90A4" w14:textId="3DA4D094" w:rsidR="00D35E1D" w:rsidRDefault="002F7507" w:rsidP="002D3712">
      <w:pPr>
        <w:pStyle w:val="Citationintense"/>
        <w:tabs>
          <w:tab w:val="center" w:pos="5233"/>
          <w:tab w:val="left" w:pos="8310"/>
        </w:tabs>
        <w:jc w:val="lef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E03D0D" wp14:editId="557DA4C1">
            <wp:simplePos x="0" y="0"/>
            <wp:positionH relativeFrom="margin">
              <wp:align>center</wp:align>
            </wp:positionH>
            <wp:positionV relativeFrom="paragraph">
              <wp:posOffset>1019175</wp:posOffset>
            </wp:positionV>
            <wp:extent cx="4829175" cy="2162175"/>
            <wp:effectExtent l="76200" t="76200" r="142875" b="142875"/>
            <wp:wrapSquare wrapText="bothSides"/>
            <wp:docPr id="11" name="Image 11" descr="Info Coronavirus COVID-19 | Gouvernemen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 Coronavirus COVID-19 | Gouvernement.f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62175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75000"/>
                        </a:schemeClr>
                      </a:solidFill>
                      <a:prstDash val="lgDash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712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2D3712" w:rsidRPr="002D3712">
        <w:rPr>
          <w:rFonts w:ascii="Times New Roman" w:hAnsi="Times New Roman" w:cs="Times New Roman"/>
          <w:b/>
          <w:bCs/>
          <w:sz w:val="40"/>
          <w:szCs w:val="40"/>
        </w:rPr>
        <w:t xml:space="preserve">Covid-19 </w:t>
      </w:r>
      <w:r w:rsidR="002D3712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3920D2B3" w14:textId="028DD879" w:rsidR="00F6623C" w:rsidRPr="00FC7ED4" w:rsidRDefault="00D45100" w:rsidP="006F6C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F6623C" w:rsidRPr="00FC7ED4" w:rsidSect="002D37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  <w:r w:rsidR="006F6C4F">
        <w:rPr>
          <w:sz w:val="24"/>
          <w:szCs w:val="24"/>
        </w:rPr>
        <w:t xml:space="preserve">          </w:t>
      </w:r>
    </w:p>
    <w:p w14:paraId="3B3FDEE4" w14:textId="3C25A155" w:rsidR="002D3712" w:rsidRDefault="00F6623C" w:rsidP="00F6623C">
      <w:pPr>
        <w:spacing w:after="0"/>
      </w:pPr>
      <w:r>
        <w:t xml:space="preserve"> </w:t>
      </w:r>
    </w:p>
    <w:p w14:paraId="1C569DB5" w14:textId="77777777" w:rsidR="00F6623C" w:rsidRDefault="00F6623C" w:rsidP="002D3712">
      <w:pPr>
        <w:sectPr w:rsidR="00F6623C" w:rsidSect="00F662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ECEA2B" w14:textId="74C95C5D" w:rsidR="002D3712" w:rsidRPr="002D3712" w:rsidRDefault="002F7507" w:rsidP="002D3712">
      <w:r w:rsidRPr="00D45100">
        <w:rPr>
          <w:noProof/>
          <w:sz w:val="24"/>
          <w:szCs w:val="24"/>
        </w:rPr>
        <mc:AlternateContent>
          <mc:Choice Requires="wps">
            <w:drawing>
              <wp:anchor distT="365760" distB="365760" distL="365760" distR="365760" simplePos="0" relativeHeight="251666432" behindDoc="0" locked="0" layoutInCell="1" allowOverlap="1" wp14:anchorId="59EEE677" wp14:editId="303968E3">
                <wp:simplePos x="0" y="0"/>
                <wp:positionH relativeFrom="margin">
                  <wp:posOffset>3524250</wp:posOffset>
                </wp:positionH>
                <wp:positionV relativeFrom="margin">
                  <wp:posOffset>3409950</wp:posOffset>
                </wp:positionV>
                <wp:extent cx="3105150" cy="67437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auGrille4-Accentuation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4"/>
                            </w:tblGrid>
                            <w:tr w:rsidR="00657875" w:rsidRPr="00D45100" w14:paraId="579357C8" w14:textId="77777777" w:rsidTr="005D663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34" w:type="dxa"/>
                                </w:tcPr>
                                <w:p w14:paraId="272F2B0D" w14:textId="6D031B64" w:rsidR="00657875" w:rsidRPr="00D45100" w:rsidRDefault="00657875" w:rsidP="00FC2A40">
                                  <w:pPr>
                                    <w:pBdr>
                                      <w:left w:val="single" w:sz="4" w:space="9" w:color="4472C4" w:themeColor="accent1"/>
                                    </w:pBd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45100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t>Initiative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D45100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t xml:space="preserve"> solidaire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D45100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t xml:space="preserve"> local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14:paraId="4A9B6720" w14:textId="77777777" w:rsidR="00657875" w:rsidRPr="00D45100" w:rsidRDefault="00657875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D01DCD" w14:textId="58171CFB" w:rsidR="00657875" w:rsidRDefault="00657875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0DA3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 société mancelle « Initiative »</w:t>
                            </w:r>
                            <w:r w:rsidR="002F750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 offe</w:t>
                            </w:r>
                            <w:r w:rsidR="002F750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rt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 son stock de masque</w:t>
                            </w:r>
                            <w:r w:rsidR="002F750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 à l’hôpital du Mans.</w:t>
                            </w:r>
                          </w:p>
                          <w:p w14:paraId="39141FE2" w14:textId="672A190B" w:rsidR="00657875" w:rsidRDefault="00657875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Il y a des collectes de don sur les sites d’associations. La salle Barbara a été ouverte et mise à disposition pour les plus démunis.</w:t>
                            </w:r>
                          </w:p>
                          <w:p w14:paraId="550F9F53" w14:textId="744507B0" w:rsidR="002F7507" w:rsidRPr="002F7507" w:rsidRDefault="002F7507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7507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Quelques témoignages : </w:t>
                            </w:r>
                          </w:p>
                          <w:p w14:paraId="5417F5D8" w14:textId="329A8D83" w:rsidR="00657875" w:rsidRPr="002F7507" w:rsidRDefault="002F7507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« </w:t>
                            </w:r>
                            <w:r w:rsidR="00657875" w:rsidRPr="002F75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Les voisins s’entraident en regroupant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 w:rsidR="00657875" w:rsidRPr="002F75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es achats alimentaires.</w:t>
                            </w:r>
                          </w:p>
                          <w:p w14:paraId="363F4A05" w14:textId="0E0536AC" w:rsidR="00657875" w:rsidRPr="002F7507" w:rsidRDefault="00657875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75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Tous les soirs à 20h la population applaudit pour encourager le personnel soignant.</w:t>
                            </w:r>
                            <w:r w:rsidR="002F75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 »</w:t>
                            </w:r>
                            <w:r w:rsidRPr="002F75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507" w:rsidRPr="002F7507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(Nisrine)</w:t>
                            </w:r>
                          </w:p>
                          <w:p w14:paraId="7DA78397" w14:textId="77777777" w:rsidR="002F7507" w:rsidRDefault="002F7507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0256DF2" w14:textId="4F81CA2C" w:rsidR="002F7507" w:rsidRDefault="002F7507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« 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Dans ma ville il y a des initiatives pour aider les personnes 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âgées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Et 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à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partir du 11 mai la ville distribuer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à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tou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les habitant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de la ville des masques réutilisable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, des gants et du gel d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é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sinfectant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» (Emily)</w:t>
                            </w:r>
                          </w:p>
                          <w:p w14:paraId="4135CA15" w14:textId="77777777" w:rsidR="002F7507" w:rsidRPr="002F7507" w:rsidRDefault="002F7507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2A47D5E" w14:textId="47966823" w:rsidR="002F7507" w:rsidRDefault="002F7507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« 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Des restaurateurs 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offren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 des plats pour les équipes médicales.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» (Elvinna)</w:t>
                            </w:r>
                          </w:p>
                          <w:p w14:paraId="7025DEC1" w14:textId="77777777" w:rsidR="002F7507" w:rsidRPr="002F7507" w:rsidRDefault="002F7507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12A5953" w14:textId="5B21E501" w:rsidR="002F7507" w:rsidRPr="002F7507" w:rsidRDefault="002F7507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« Mon fils a offert des visières de protection qu’il a pu fabriquer avec son imprimante 3D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pour</w:t>
                            </w:r>
                            <w:r w:rsidRPr="002F750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l’Hôpital du Mans » (Sandrine)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EE6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.5pt;margin-top:268.5pt;width:244.5pt;height:531pt;z-index:2516664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leauGrille4-Accentuation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34"/>
                      </w:tblGrid>
                      <w:tr w:rsidR="00657875" w:rsidRPr="00D45100" w14:paraId="579357C8" w14:textId="77777777" w:rsidTr="005D663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34" w:type="dxa"/>
                          </w:tcPr>
                          <w:p w14:paraId="272F2B0D" w14:textId="6D031B64" w:rsidR="00657875" w:rsidRPr="00D45100" w:rsidRDefault="00657875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510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>Initiative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D4510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 solidaire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D4510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 local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</w:tr>
                    </w:tbl>
                    <w:p w14:paraId="4A9B6720" w14:textId="77777777" w:rsidR="00657875" w:rsidRPr="00D45100" w:rsidRDefault="00657875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D01DCD" w14:textId="58171CFB" w:rsidR="00657875" w:rsidRDefault="00657875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 w:rsidRPr="00440DA3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société mancelle « Initiative »</w:t>
                      </w:r>
                      <w:r w:rsidR="002F750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offe</w:t>
                      </w:r>
                      <w:r w:rsidR="002F750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rt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son stock de masque</w:t>
                      </w:r>
                      <w:r w:rsidR="002F750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à l’hôpital du Mans.</w:t>
                      </w:r>
                    </w:p>
                    <w:p w14:paraId="39141FE2" w14:textId="672A190B" w:rsidR="00657875" w:rsidRDefault="00657875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Il y a des collectes de don sur les sites d’associations. La salle Barbara a été ouverte et mise à disposition pour les plus démunis.</w:t>
                      </w:r>
                    </w:p>
                    <w:p w14:paraId="550F9F53" w14:textId="744507B0" w:rsidR="002F7507" w:rsidRPr="002F7507" w:rsidRDefault="002F7507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F7507">
                        <w:rPr>
                          <w:rFonts w:ascii="Times New Roman" w:eastAsiaTheme="majorEastAsia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Quelques témoignages : </w:t>
                      </w:r>
                    </w:p>
                    <w:p w14:paraId="5417F5D8" w14:textId="329A8D83" w:rsidR="00657875" w:rsidRPr="002F7507" w:rsidRDefault="002F7507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>« </w:t>
                      </w:r>
                      <w:r w:rsidR="00657875" w:rsidRPr="002F750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Les voisins s’entraident en regroupant 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>l</w:t>
                      </w:r>
                      <w:r w:rsidR="00657875" w:rsidRPr="002F750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>es achats alimentaires.</w:t>
                      </w:r>
                    </w:p>
                    <w:p w14:paraId="363F4A05" w14:textId="0E0536AC" w:rsidR="00657875" w:rsidRPr="002F7507" w:rsidRDefault="00657875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750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>Tous les soirs à 20h la population applaudit pour encourager le personnel soignant.</w:t>
                      </w:r>
                      <w:r w:rsidR="002F750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> »</w:t>
                      </w:r>
                      <w:r w:rsidRPr="002F750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F7507" w:rsidRPr="002F7507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>(Nisrine)</w:t>
                      </w:r>
                    </w:p>
                    <w:p w14:paraId="7DA78397" w14:textId="77777777" w:rsidR="002F7507" w:rsidRDefault="002F7507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</w:p>
                    <w:p w14:paraId="40256DF2" w14:textId="4F81CA2C" w:rsidR="002F7507" w:rsidRDefault="002F7507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« 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Dans ma ville il y a des initiatives pour aider les personnes 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âgées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. Et 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à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partir du 11 mai la ville distribuer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à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tou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les habitant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de la ville des masques réutilisable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, des gants et du gel d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é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sinfectant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» (Emily)</w:t>
                      </w:r>
                    </w:p>
                    <w:p w14:paraId="4135CA15" w14:textId="77777777" w:rsidR="002F7507" w:rsidRPr="002F7507" w:rsidRDefault="002F7507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2A47D5E" w14:textId="47966823" w:rsidR="002F7507" w:rsidRDefault="002F7507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« 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Des restaurateurs 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offren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 des plats pour les équipes médicales.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» (Elvinna)</w:t>
                      </w:r>
                    </w:p>
                    <w:p w14:paraId="7025DEC1" w14:textId="77777777" w:rsidR="002F7507" w:rsidRPr="002F7507" w:rsidRDefault="002F7507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12A5953" w14:textId="5B21E501" w:rsidR="002F7507" w:rsidRPr="002F7507" w:rsidRDefault="002F7507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« Mon fils a offert des visières de protection qu’il a pu fabriquer avec son imprimante 3D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pour</w:t>
                      </w:r>
                      <w:r w:rsidRPr="002F7507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l’Hôpital du Mans » (Sandrine)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45100">
        <w:rPr>
          <w:noProof/>
          <w:sz w:val="24"/>
          <w:szCs w:val="24"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1CC5C83A" wp14:editId="61897081">
                <wp:simplePos x="0" y="0"/>
                <wp:positionH relativeFrom="margin">
                  <wp:posOffset>95250</wp:posOffset>
                </wp:positionH>
                <wp:positionV relativeFrom="margin">
                  <wp:posOffset>3447415</wp:posOffset>
                </wp:positionV>
                <wp:extent cx="2886075" cy="5857875"/>
                <wp:effectExtent l="0" t="0" r="9525" b="9525"/>
                <wp:wrapSquare wrapText="bothSides"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85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F1C84" w14:textId="77777777" w:rsidR="00657875" w:rsidRPr="00D45100" w:rsidRDefault="00657875" w:rsidP="00D45100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5100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Chiffre en Europe</w:t>
                            </w:r>
                          </w:p>
                          <w:p w14:paraId="19C5EF5D" w14:textId="4D49D85A" w:rsidR="00657875" w:rsidRPr="00903A9F" w:rsidRDefault="00657875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3A9F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En Europe</w:t>
                            </w:r>
                            <w:r w:rsidR="002F750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, il y a</w:t>
                            </w:r>
                            <w:r w:rsidRPr="00903A9F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 1,2 millions de cas et 119 306 mor</w:t>
                            </w:r>
                            <w:r w:rsidR="002F750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903A9F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s du covid-19.</w:t>
                            </w:r>
                          </w:p>
                          <w:p w14:paraId="597C7C8E" w14:textId="4CAE32B5" w:rsidR="00657875" w:rsidRDefault="00657875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3A9F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L’Italie a été le premier pays européen à être contaminé avec 119 mille cas et 26 900 morts. L’Espagne a été le deuxième pays européen (229 mille cas ; 23 mille mort). Pour la France, (troisième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pays contaminé) avec 128 339 cas et 23 293 morts.</w:t>
                            </w:r>
                          </w:p>
                          <w:p w14:paraId="044333F2" w14:textId="77777777" w:rsidR="00657875" w:rsidRDefault="00657875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Il serait apparu en Europe à Codogno en Italie à la fin du mois de février 2020. </w:t>
                            </w:r>
                          </w:p>
                          <w:p w14:paraId="212C7B65" w14:textId="77777777" w:rsidR="00657875" w:rsidRDefault="00657875" w:rsidP="00FC2A40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shd w:val="clear" w:color="auto" w:fill="2E74B5" w:themeFill="accent5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4"/>
                            </w:tblGrid>
                            <w:tr w:rsidR="00657875" w:rsidRPr="00D45100" w14:paraId="40AF11C3" w14:textId="77777777" w:rsidTr="00FC2A40">
                              <w:trPr>
                                <w:trHeight w:val="357"/>
                              </w:trPr>
                              <w:tc>
                                <w:tcPr>
                                  <w:tcW w:w="4004" w:type="dxa"/>
                                  <w:shd w:val="clear" w:color="auto" w:fill="2E74B5" w:themeFill="accent5" w:themeFillShade="BF"/>
                                </w:tcPr>
                                <w:p w14:paraId="4286992C" w14:textId="77777777" w:rsidR="00657875" w:rsidRPr="00D45100" w:rsidRDefault="00657875" w:rsidP="00082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4510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Soutien de UE</w:t>
                                  </w:r>
                                </w:p>
                              </w:tc>
                            </w:tr>
                          </w:tbl>
                          <w:p w14:paraId="17494B72" w14:textId="77777777" w:rsidR="00657875" w:rsidRDefault="00657875" w:rsidP="00FC2A4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E01393" w14:textId="77777777" w:rsidR="00657875" w:rsidRDefault="00657875" w:rsidP="00FC2A4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Pour soutenir les pays touchés, </w:t>
                            </w:r>
                          </w:p>
                          <w:p w14:paraId="3C5BF353" w14:textId="3CB10E48" w:rsidR="00657875" w:rsidRPr="006F6C4F" w:rsidRDefault="00657875" w:rsidP="00FC2A4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l’UE </w:t>
                            </w:r>
                            <w:r w:rsidR="005D66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pris des mesures pour combattre la pandémie : </w:t>
                            </w:r>
                          </w:p>
                          <w:p w14:paraId="4D203C1C" w14:textId="77777777" w:rsidR="002F7507" w:rsidRPr="005D663B" w:rsidRDefault="002F7507" w:rsidP="002F75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66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Fermeture des frontières,</w:t>
                            </w:r>
                            <w:r w:rsidRPr="005D66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663B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Rapatriement de plus de 50 000 citoyens européens, </w:t>
                            </w:r>
                            <w:r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</w:t>
                            </w:r>
                            <w:r w:rsidRPr="005D663B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es fonds pour la recherche de vaccins et les nouveaux traitements, </w:t>
                            </w:r>
                            <w:r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</w:t>
                            </w:r>
                            <w:r w:rsidRPr="005D663B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réation d’une réserve européenne de matériel médical, 100 </w:t>
                            </w:r>
                            <w:r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</w:t>
                            </w:r>
                            <w:r w:rsidRPr="005D663B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illiards d’euro pour soutenir le chômage partiel en Europe</w:t>
                            </w:r>
                            <w:r w:rsidRPr="005D66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E9299FC" w14:textId="77777777" w:rsidR="00657875" w:rsidRDefault="00657875" w:rsidP="00FC2A40">
                            <w:pPr>
                              <w:jc w:val="both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C83A" id="Zone de texte 136" o:spid="_x0000_s1027" type="#_x0000_t202" style="position:absolute;margin-left:7.5pt;margin-top:271.45pt;width:227.25pt;height:461.25pt;z-index:2516643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" filled="f" stroked="f" strokeweight=".5pt">
                <v:textbox inset="0,0,0,0">
                  <w:txbxContent>
                    <w:p w14:paraId="770F1C84" w14:textId="77777777" w:rsidR="00657875" w:rsidRPr="00D45100" w:rsidRDefault="00657875" w:rsidP="00D45100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45100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Chiffre en Europe</w:t>
                      </w:r>
                    </w:p>
                    <w:p w14:paraId="19C5EF5D" w14:textId="4D49D85A" w:rsidR="00657875" w:rsidRPr="00903A9F" w:rsidRDefault="00657875" w:rsidP="00FC2A40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 w:rsidRPr="00903A9F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En Europe</w:t>
                      </w:r>
                      <w:r w:rsidR="002F750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, il y a</w:t>
                      </w:r>
                      <w:r w:rsidRPr="00903A9F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1,2 millions de cas et 119 306 mor</w:t>
                      </w:r>
                      <w:r w:rsidR="002F750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t</w:t>
                      </w:r>
                      <w:r w:rsidRPr="00903A9F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s du covid-19.</w:t>
                      </w:r>
                    </w:p>
                    <w:p w14:paraId="597C7C8E" w14:textId="4CAE32B5" w:rsidR="00657875" w:rsidRDefault="00657875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 w:rsidRPr="00903A9F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L’Italie a été le premier pays européen à être contaminé avec 119 mille cas et 26 900 morts. L’Espagne a été le deuxième pays européen (229 mille cas ; 23 mille mort). Pour la France, (troisième 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pays contaminé) avec 128 339 cas et 23 293 morts.</w:t>
                      </w:r>
                    </w:p>
                    <w:p w14:paraId="044333F2" w14:textId="77777777" w:rsidR="00657875" w:rsidRDefault="00657875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Il serait apparu en Europe à Codogno en Italie à la fin du mois de février 2020. </w:t>
                      </w:r>
                    </w:p>
                    <w:p w14:paraId="212C7B65" w14:textId="77777777" w:rsidR="00657875" w:rsidRDefault="00657875" w:rsidP="00FC2A40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shd w:val="clear" w:color="auto" w:fill="2E74B5" w:themeFill="accent5" w:themeFillShade="BF"/>
                        <w:tblLook w:val="04A0" w:firstRow="1" w:lastRow="0" w:firstColumn="1" w:lastColumn="0" w:noHBand="0" w:noVBand="1"/>
                      </w:tblPr>
                      <w:tblGrid>
                        <w:gridCol w:w="4004"/>
                      </w:tblGrid>
                      <w:tr w:rsidR="00657875" w:rsidRPr="00D45100" w14:paraId="40AF11C3" w14:textId="77777777" w:rsidTr="00FC2A40">
                        <w:trPr>
                          <w:trHeight w:val="357"/>
                        </w:trPr>
                        <w:tc>
                          <w:tcPr>
                            <w:tcW w:w="4004" w:type="dxa"/>
                            <w:shd w:val="clear" w:color="auto" w:fill="2E74B5" w:themeFill="accent5" w:themeFillShade="BF"/>
                          </w:tcPr>
                          <w:p w14:paraId="4286992C" w14:textId="77777777" w:rsidR="00657875" w:rsidRPr="00D45100" w:rsidRDefault="00657875" w:rsidP="00082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1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Soutien de UE</w:t>
                            </w:r>
                          </w:p>
                        </w:tc>
                      </w:tr>
                    </w:tbl>
                    <w:p w14:paraId="17494B72" w14:textId="77777777" w:rsidR="00657875" w:rsidRDefault="00657875" w:rsidP="00FC2A4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E01393" w14:textId="77777777" w:rsidR="00657875" w:rsidRDefault="00657875" w:rsidP="00FC2A4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Pour soutenir les pays touchés, </w:t>
                      </w:r>
                    </w:p>
                    <w:p w14:paraId="3C5BF353" w14:textId="3CB10E48" w:rsidR="00657875" w:rsidRPr="006F6C4F" w:rsidRDefault="00657875" w:rsidP="00FC2A4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l’UE </w:t>
                      </w:r>
                      <w:r w:rsidR="005D66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pris des mesures pour combattre la pandémie : </w:t>
                      </w:r>
                    </w:p>
                    <w:p w14:paraId="4D203C1C" w14:textId="77777777" w:rsidR="002F7507" w:rsidRPr="005D663B" w:rsidRDefault="002F7507" w:rsidP="002F75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D66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Fermeture des frontières,</w:t>
                      </w:r>
                      <w:r w:rsidRPr="005D66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D663B">
                        <w:rPr>
                          <w:rStyle w:val="lev"/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Rapatriement de plus de 50 000 citoyens européens, </w:t>
                      </w:r>
                      <w:r>
                        <w:rPr>
                          <w:rStyle w:val="lev"/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</w:t>
                      </w:r>
                      <w:r w:rsidRPr="005D663B">
                        <w:rPr>
                          <w:rStyle w:val="lev"/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es fonds pour la recherche de vaccins et les nouveaux traitements, </w:t>
                      </w:r>
                      <w:r>
                        <w:rPr>
                          <w:rStyle w:val="lev"/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</w:t>
                      </w:r>
                      <w:r w:rsidRPr="005D663B">
                        <w:rPr>
                          <w:rStyle w:val="lev"/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réation d’une réserve européenne de matériel médical, 100 </w:t>
                      </w:r>
                      <w:r>
                        <w:rPr>
                          <w:rStyle w:val="lev"/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</w:t>
                      </w:r>
                      <w:r w:rsidRPr="005D663B">
                        <w:rPr>
                          <w:rStyle w:val="lev"/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illiards d’euro pour soutenir le chômage partiel en Europe</w:t>
                      </w:r>
                      <w:r w:rsidRPr="005D66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  <w:p w14:paraId="2E9299FC" w14:textId="77777777" w:rsidR="00657875" w:rsidRDefault="00657875" w:rsidP="00FC2A40">
                      <w:pPr>
                        <w:jc w:val="both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3816F1" wp14:editId="27F14084">
                <wp:simplePos x="0" y="0"/>
                <wp:positionH relativeFrom="margin">
                  <wp:align>left</wp:align>
                </wp:positionH>
                <wp:positionV relativeFrom="paragraph">
                  <wp:posOffset>7969250</wp:posOffset>
                </wp:positionV>
                <wp:extent cx="1206500" cy="318135"/>
                <wp:effectExtent l="0" t="0" r="1270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8D2E" w14:textId="3BC30A87" w:rsidR="00657875" w:rsidRPr="00F334A5" w:rsidRDefault="006578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34A5">
                              <w:rPr>
                                <w:sz w:val="24"/>
                                <w:szCs w:val="24"/>
                              </w:rPr>
                              <w:t xml:space="preserve"> Nisrine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16F1" id="_x0000_s1028" type="#_x0000_t202" style="position:absolute;margin-left:0;margin-top:627.5pt;width:95pt;height:25.0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">
                <v:textbox>
                  <w:txbxContent>
                    <w:p w14:paraId="70778D2E" w14:textId="3BC30A87" w:rsidR="00657875" w:rsidRPr="00F334A5" w:rsidRDefault="00657875">
                      <w:pPr>
                        <w:rPr>
                          <w:sz w:val="24"/>
                          <w:szCs w:val="24"/>
                        </w:rPr>
                      </w:pPr>
                      <w:r w:rsidRPr="00F334A5">
                        <w:rPr>
                          <w:sz w:val="24"/>
                          <w:szCs w:val="24"/>
                        </w:rPr>
                        <w:t xml:space="preserve"> Nisrine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ED4">
        <w:t xml:space="preserve">      </w:t>
      </w:r>
    </w:p>
    <w:sectPr w:rsidR="002D3712" w:rsidRPr="002D3712" w:rsidSect="00F662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12"/>
    <w:rsid w:val="0004113C"/>
    <w:rsid w:val="00082F26"/>
    <w:rsid w:val="0013684C"/>
    <w:rsid w:val="001D0CB1"/>
    <w:rsid w:val="002D3712"/>
    <w:rsid w:val="002F7507"/>
    <w:rsid w:val="00440DA3"/>
    <w:rsid w:val="005D663B"/>
    <w:rsid w:val="00600B4B"/>
    <w:rsid w:val="00657875"/>
    <w:rsid w:val="006F6C4F"/>
    <w:rsid w:val="00835977"/>
    <w:rsid w:val="00903A9F"/>
    <w:rsid w:val="00C27E78"/>
    <w:rsid w:val="00D35E1D"/>
    <w:rsid w:val="00D45100"/>
    <w:rsid w:val="00F334A5"/>
    <w:rsid w:val="00F6623C"/>
    <w:rsid w:val="00FC2A40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A396"/>
  <w15:chartTrackingRefBased/>
  <w15:docId w15:val="{9FE2C6AE-CF82-43F2-87F3-598858DB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37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3712"/>
    <w:rPr>
      <w:i/>
      <w:iCs/>
      <w:color w:val="4472C4" w:themeColor="accent1"/>
    </w:rPr>
  </w:style>
  <w:style w:type="paragraph" w:styleId="Sansinterligne">
    <w:name w:val="No Spacing"/>
    <w:link w:val="SansinterligneCar"/>
    <w:uiPriority w:val="1"/>
    <w:qFormat/>
    <w:rsid w:val="00C27E7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27E78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7E78"/>
    <w:pPr>
      <w:outlineLvl w:val="9"/>
    </w:pPr>
    <w:rPr>
      <w:lang w:eastAsia="fr-FR"/>
    </w:rPr>
  </w:style>
  <w:style w:type="table" w:styleId="Grilledutableau">
    <w:name w:val="Table Grid"/>
    <w:basedOn w:val="TableauNormal"/>
    <w:uiPriority w:val="39"/>
    <w:rsid w:val="00D4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D451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ev">
    <w:name w:val="Strong"/>
    <w:basedOn w:val="Policepardfaut"/>
    <w:uiPriority w:val="22"/>
    <w:qFormat/>
    <w:rsid w:val="005D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ADNANE Fatima</dc:creator>
  <cp:keywords/>
  <dc:description/>
  <cp:lastModifiedBy>Sandrine</cp:lastModifiedBy>
  <cp:revision>4</cp:revision>
  <dcterms:created xsi:type="dcterms:W3CDTF">2020-05-03T19:24:00Z</dcterms:created>
  <dcterms:modified xsi:type="dcterms:W3CDTF">2020-05-05T08:04:00Z</dcterms:modified>
</cp:coreProperties>
</file>